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上海海事大学跨境贸易风险信息系统网络安全等级保护服务</w:t>
      </w:r>
    </w:p>
    <w:p>
      <w:pPr>
        <w:spacing w:line="360" w:lineRule="auto"/>
        <w:jc w:val="both"/>
        <w:rPr>
          <w:b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tbl>
      <w:tblPr>
        <w:tblStyle w:val="2"/>
        <w:tblW w:w="90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77"/>
        <w:gridCol w:w="1646"/>
        <w:gridCol w:w="4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测评系统名称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测评实现目标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上海海事大学跨境贸易风险信息系统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信息系统安全等级保护测评服务（二级）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完成相应信息系统的定级备案、等保评估、方案设计、完成系统安全加固及整改建设及系统的等保自测评；协助招标人通过等保测评机构的测评；协助招标人获得公安机关颁发的《信息系统安全等级保护备案证明》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0861"/>
    <w:rsid w:val="0ECF0861"/>
    <w:rsid w:val="7F3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2021-10-19T05:58:00Z</dcterms:created>
  <dc:creator>宋博</dc:creator>
  <cp:lastModifiedBy>仲杰</cp:lastModifiedBy>
  <dcterms:modified xsi:type="dcterms:W3CDTF">2021-10-20T01:54:03Z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9E98322232B841DD8A57E89C77F1EFC3</vt:lpwstr>
  </property>
</Properties>
</file>