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>
        <w:rPr>
          <w:rFonts w:hint="eastAsia" w:ascii="宋体" w:hAnsi="宋体"/>
          <w:sz w:val="44"/>
        </w:rPr>
        <w:t>港湾学校</w:t>
      </w:r>
      <w:r>
        <w:rPr>
          <w:rFonts w:ascii="宋体" w:hAnsi="宋体"/>
          <w:sz w:val="44"/>
        </w:rPr>
        <w:t>网站等保评测服务</w:t>
      </w:r>
      <w:r>
        <w:rPr>
          <w:rFonts w:hint="eastAsia" w:ascii="宋体" w:hAnsi="宋体"/>
          <w:sz w:val="44"/>
        </w:rPr>
        <w:t>(二级)</w:t>
      </w:r>
      <w:r>
        <w:rPr>
          <w:rFonts w:ascii="宋体" w:hAnsi="宋体"/>
          <w:sz w:val="44"/>
        </w:rPr>
        <w:t xml:space="preserve"> </w:t>
      </w:r>
    </w:p>
    <w:p>
      <w:pPr>
        <w:ind w:firstLine="88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服务要求</w:t>
      </w:r>
    </w:p>
    <w:bookmarkEnd w:id="0"/>
    <w:p>
      <w:pPr>
        <w:pStyle w:val="3"/>
        <w:rPr>
          <w:rFonts w:ascii="宋体" w:hAnsi="宋体" w:eastAsia="宋体"/>
        </w:rPr>
      </w:pPr>
      <w:bookmarkStart w:id="1" w:name="_Toc477281189"/>
      <w:bookmarkStart w:id="2" w:name="_Toc153907545"/>
      <w:bookmarkStart w:id="3" w:name="_Toc477780937"/>
      <w:r>
        <w:rPr>
          <w:rFonts w:hint="eastAsia" w:ascii="宋体" w:hAnsi="宋体" w:eastAsia="宋体"/>
        </w:rPr>
        <w:t>项目背景</w:t>
      </w:r>
      <w:bookmarkEnd w:id="1"/>
      <w:bookmarkEnd w:id="2"/>
      <w:bookmarkEnd w:id="3"/>
      <w:r>
        <w:rPr>
          <w:rFonts w:hint="eastAsia" w:ascii="宋体" w:hAnsi="宋体" w:eastAsia="宋体"/>
        </w:rPr>
        <w:tab/>
      </w:r>
      <w:bookmarkStart w:id="10" w:name="_GoBack"/>
      <w:bookmarkEnd w:id="10"/>
    </w:p>
    <w:p>
      <w:pPr>
        <w:spacing w:after="120" w:afterLines="50"/>
        <w:ind w:firstLine="480"/>
        <w:rPr>
          <w:rFonts w:ascii="宋体" w:hAnsi="宋体"/>
        </w:rPr>
      </w:pPr>
      <w:r>
        <w:rPr>
          <w:rFonts w:hint="eastAsia" w:ascii="宋体" w:hAnsi="宋体"/>
        </w:rPr>
        <w:t>上海港湾学校的校门户网站系统承载着校务公开、师资队伍、教务教学、实训中心、教学研究、学生工作、招生就业、校友联络、新闻管理、建站管理、发布信息、数字港湾、下载中心等多种业务，特别对于新闻管理、建站管理、数字港湾、下载中心、发布信息等网站模块设计学校对外信息发布、学生及教师日常办公文档下载服务，学校信息中心承担着主要维护监管职责，近几年基于web漏洞、操作系统漏洞的黑客攻击日益严重，根据教育部及四部委的相关文件要求，上海市港湾学校门户网站安全评测势在必行。上海港湾学校门户网站也应该进行等级保护评测工作，门户网站详见下图：</w:t>
      </w:r>
    </w:p>
    <w:p>
      <w:pPr>
        <w:spacing w:after="120" w:afterLines="50"/>
        <w:ind w:firstLine="0" w:firstLineChars="0"/>
        <w:rPr>
          <w:rFonts w:ascii="宋体" w:hAnsi="宋体"/>
        </w:rPr>
      </w:pPr>
      <w:r>
        <w:drawing>
          <wp:inline distT="0" distB="0" distL="0" distR="0">
            <wp:extent cx="5278120" cy="32975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afterLines="50"/>
        <w:ind w:firstLine="0" w:firstLineChars="0"/>
        <w:rPr>
          <w:rFonts w:ascii="宋体" w:hAnsi="宋体"/>
        </w:rPr>
      </w:pPr>
    </w:p>
    <w:p>
      <w:pPr>
        <w:pStyle w:val="3"/>
        <w:rPr>
          <w:rFonts w:ascii="宋体" w:hAnsi="宋体" w:eastAsia="宋体"/>
        </w:rPr>
      </w:pPr>
      <w:bookmarkStart w:id="4" w:name="_Toc477780938"/>
      <w:bookmarkStart w:id="5" w:name="_Toc477281195"/>
      <w:bookmarkStart w:id="6" w:name="_Toc477282707"/>
      <w:r>
        <w:rPr>
          <w:rFonts w:hint="eastAsia" w:ascii="宋体" w:hAnsi="宋体" w:eastAsia="宋体"/>
        </w:rPr>
        <w:t>建设依据</w:t>
      </w:r>
      <w:bookmarkEnd w:id="4"/>
      <w:bookmarkEnd w:id="5"/>
      <w:bookmarkEnd w:id="6"/>
    </w:p>
    <w:p>
      <w:pPr>
        <w:spacing w:after="120" w:afterLines="50"/>
        <w:ind w:firstLine="480"/>
        <w:rPr>
          <w:rFonts w:ascii="宋体" w:hAnsi="宋体"/>
        </w:rPr>
      </w:pPr>
      <w:r>
        <w:rPr>
          <w:rFonts w:hint="eastAsia" w:ascii="宋体" w:hAnsi="宋体"/>
        </w:rPr>
        <w:t>教育部2014年发布《教育部关于加强教育行业网络与信息安全工作的指导意见》（教技[2014]4号）明确规定“各单位信息系统要按照教育行业有关规范准确定级和备案”，“按照国际和教育行业有关标准规范要求进行等级测评”。</w:t>
      </w:r>
    </w:p>
    <w:p>
      <w:pPr>
        <w:widowControl/>
        <w:autoSpaceDE w:val="0"/>
        <w:autoSpaceDN w:val="0"/>
        <w:adjustRightInd w:val="0"/>
        <w:ind w:firstLine="480"/>
        <w:jc w:val="left"/>
        <w:rPr>
          <w:rFonts w:ascii="宋体" w:hAnsi="宋体" w:cs="Arial"/>
          <w:color w:val="262626"/>
          <w:kern w:val="0"/>
        </w:rPr>
      </w:pPr>
      <w:r>
        <w:rPr>
          <w:rFonts w:hint="eastAsia" w:ascii="宋体" w:hAnsi="宋体" w:cs="Arial"/>
          <w:color w:val="262626"/>
          <w:kern w:val="0"/>
        </w:rPr>
        <w:t>根据上海港湾学校门户网站的安全、业务、系统服务器情况，等级保护定义为：第二级，详细如下：</w:t>
      </w:r>
    </w:p>
    <w:tbl>
      <w:tblPr>
        <w:tblStyle w:val="15"/>
        <w:tblW w:w="7464" w:type="dxa"/>
        <w:tblInd w:w="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5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spacing w:before="120" w:beforeLines="5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安全保护等级</w:t>
            </w:r>
          </w:p>
        </w:tc>
        <w:tc>
          <w:tcPr>
            <w:tcW w:w="2551" w:type="dxa"/>
            <w:vAlign w:val="center"/>
          </w:tcPr>
          <w:p>
            <w:pPr>
              <w:spacing w:before="120" w:beforeLines="5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业务信息安全等级</w:t>
            </w:r>
          </w:p>
        </w:tc>
        <w:tc>
          <w:tcPr>
            <w:tcW w:w="2835" w:type="dxa"/>
            <w:vAlign w:val="center"/>
          </w:tcPr>
          <w:p>
            <w:pPr>
              <w:spacing w:before="120" w:beforeLines="5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系统服务安全等级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spacing w:before="120" w:beforeLines="50"/>
              <w:ind w:right="281" w:rightChars="117"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第二级</w:t>
            </w:r>
          </w:p>
        </w:tc>
        <w:tc>
          <w:tcPr>
            <w:tcW w:w="2551" w:type="dxa"/>
            <w:vAlign w:val="center"/>
          </w:tcPr>
          <w:p>
            <w:pPr>
              <w:spacing w:before="120" w:beforeLines="50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第二级</w:t>
            </w:r>
          </w:p>
        </w:tc>
        <w:tc>
          <w:tcPr>
            <w:tcW w:w="2835" w:type="dxa"/>
            <w:vAlign w:val="center"/>
          </w:tcPr>
          <w:p>
            <w:pPr>
              <w:spacing w:before="120" w:beforeLines="50"/>
              <w:ind w:firstLine="48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第二级</w:t>
            </w:r>
          </w:p>
        </w:tc>
      </w:tr>
    </w:tbl>
    <w:p>
      <w:pPr>
        <w:spacing w:after="120" w:afterLines="50"/>
        <w:ind w:firstLine="480"/>
        <w:rPr>
          <w:rFonts w:ascii="宋体" w:hAnsi="宋体"/>
        </w:rPr>
      </w:pP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详细要求</w:t>
      </w:r>
    </w:p>
    <w:tbl>
      <w:tblPr>
        <w:tblStyle w:val="15"/>
        <w:tblW w:w="4660" w:type="pct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项目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系统定级并填写《信息系统安全等级保护定级报告》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填写等级保护备案表及补充信息表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3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评测机构编写并给出评测方案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4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填写系统构成相关表格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5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系统漏洞扫描并出具漏洞分析报告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6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现场问答并出具整改意见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7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网站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系统漏洞修复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8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安全策略完善及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系统漏洞扫描复测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4265" w:type="pc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漏洞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4265" w:type="pc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出具二级等保通过报告</w:t>
            </w:r>
          </w:p>
        </w:tc>
      </w:tr>
    </w:tbl>
    <w:p>
      <w:pPr>
        <w:ind w:firstLine="199" w:firstLineChars="83"/>
        <w:rPr>
          <w:rFonts w:ascii="宋体" w:hAnsi="宋体"/>
        </w:rPr>
      </w:pPr>
    </w:p>
    <w:p>
      <w:pPr>
        <w:pStyle w:val="3"/>
        <w:rPr>
          <w:rFonts w:ascii="宋体" w:hAnsi="宋体" w:eastAsia="宋体"/>
        </w:rPr>
      </w:pPr>
      <w:bookmarkStart w:id="7" w:name="_Toc477780942"/>
      <w:bookmarkStart w:id="8" w:name="_Toc477281203"/>
      <w:r>
        <w:rPr>
          <w:rFonts w:hint="eastAsia" w:ascii="宋体" w:hAnsi="宋体" w:eastAsia="宋体"/>
        </w:rPr>
        <w:t>公司要求</w:t>
      </w:r>
      <w:bookmarkEnd w:id="7"/>
    </w:p>
    <w:p>
      <w:pPr>
        <w:numPr>
          <w:ilvl w:val="0"/>
          <w:numId w:val="4"/>
        </w:numPr>
        <w:ind w:left="1134" w:hanging="850" w:firstLineChars="0"/>
      </w:pPr>
      <w:r>
        <w:rPr>
          <w:rFonts w:hint="eastAsia"/>
        </w:rPr>
        <w:t>在上海市有固定的服务点。</w:t>
      </w:r>
    </w:p>
    <w:p>
      <w:pPr>
        <w:pStyle w:val="3"/>
        <w:rPr>
          <w:rFonts w:ascii="宋体" w:hAnsi="宋体" w:eastAsia="宋体"/>
        </w:rPr>
      </w:pPr>
      <w:bookmarkStart w:id="9" w:name="_Toc477780943"/>
      <w:r>
        <w:rPr>
          <w:rFonts w:hint="eastAsia" w:ascii="宋体" w:hAnsi="宋体" w:eastAsia="宋体"/>
        </w:rPr>
        <w:t>报价文件组成</w:t>
      </w:r>
      <w:bookmarkEnd w:id="9"/>
    </w:p>
    <w:p>
      <w:pPr>
        <w:numPr>
          <w:ilvl w:val="0"/>
          <w:numId w:val="4"/>
        </w:numPr>
        <w:ind w:left="284" w:firstLine="0" w:firstLineChars="0"/>
      </w:pPr>
      <w:r>
        <w:rPr>
          <w:rFonts w:hint="eastAsia"/>
        </w:rPr>
        <w:t>报价单（附件二）</w:t>
      </w:r>
    </w:p>
    <w:p>
      <w:pPr>
        <w:numPr>
          <w:ilvl w:val="0"/>
          <w:numId w:val="4"/>
        </w:numPr>
        <w:ind w:left="284" w:firstLine="0" w:firstLineChars="0"/>
      </w:pPr>
      <w:r>
        <w:t>营业执照、税务登记证、组织机构代码证或“三证合一”的营业执照</w:t>
      </w:r>
    </w:p>
    <w:p>
      <w:pPr>
        <w:numPr>
          <w:ilvl w:val="0"/>
          <w:numId w:val="4"/>
        </w:numPr>
        <w:ind w:left="284" w:firstLine="0" w:firstLineChars="0"/>
      </w:pPr>
      <w:r>
        <w:rPr>
          <w:rFonts w:hint="eastAsia"/>
        </w:rPr>
        <w:t>服务方案</w:t>
      </w:r>
    </w:p>
    <w:bookmarkEnd w:id="8"/>
    <w:p>
      <w:pPr>
        <w:numPr>
          <w:ilvl w:val="0"/>
          <w:numId w:val="4"/>
        </w:numPr>
        <w:ind w:left="850" w:leftChars="119" w:hanging="564" w:hangingChars="235"/>
      </w:pPr>
      <w:r>
        <w:rPr>
          <w:rFonts w:hint="eastAsia" w:ascii="宋体" w:hAnsi="宋体" w:cs="宋体"/>
          <w:kern w:val="0"/>
          <w:szCs w:val="21"/>
        </w:rPr>
        <w:t>★</w:t>
      </w:r>
      <w:r>
        <w:rPr>
          <w:rFonts w:hint="eastAsia" w:ascii="宋体" w:hAnsi="宋体" w:cs="宋体"/>
          <w:bCs/>
          <w:color w:val="000000"/>
          <w:kern w:val="0"/>
        </w:rPr>
        <w:t>我校</w:t>
      </w:r>
      <w:r>
        <w:rPr>
          <w:rFonts w:ascii="宋体" w:hAnsi="宋体" w:cs="宋体"/>
          <w:bCs/>
          <w:color w:val="000000"/>
          <w:kern w:val="0"/>
        </w:rPr>
        <w:t>网站等保评测服务</w:t>
      </w:r>
      <w:r>
        <w:rPr>
          <w:rFonts w:hint="eastAsia" w:ascii="宋体" w:hAnsi="宋体" w:cs="宋体"/>
          <w:bCs/>
          <w:color w:val="000000"/>
          <w:kern w:val="0"/>
        </w:rPr>
        <w:t>一直由</w:t>
      </w:r>
      <w:r>
        <w:rPr>
          <w:rFonts w:ascii="宋体" w:hAnsi="宋体" w:cs="宋体"/>
          <w:bCs/>
          <w:color w:val="000000"/>
          <w:kern w:val="0"/>
        </w:rPr>
        <w:t>“</w:t>
      </w:r>
      <w:r>
        <w:rPr>
          <w:rFonts w:hint="eastAsia" w:ascii="宋体" w:hAnsi="宋体" w:cs="宋体"/>
          <w:bCs/>
          <w:color w:val="000000"/>
          <w:kern w:val="0"/>
        </w:rPr>
        <w:t>国家网络与信息系统安全产品质量监督检验中心(公安部第三研究所</w:t>
      </w:r>
      <w:r>
        <w:rPr>
          <w:rFonts w:ascii="宋体" w:hAnsi="宋体" w:cs="宋体"/>
          <w:bCs/>
          <w:color w:val="000000"/>
          <w:kern w:val="0"/>
        </w:rPr>
        <w:t>)”</w:t>
      </w:r>
      <w:r>
        <w:rPr>
          <w:rFonts w:hint="eastAsia" w:ascii="宋体" w:hAnsi="宋体" w:cs="宋体"/>
          <w:bCs/>
          <w:color w:val="000000"/>
          <w:kern w:val="0"/>
        </w:rPr>
        <w:t>进行</w:t>
      </w:r>
      <w:r>
        <w:rPr>
          <w:rFonts w:ascii="宋体" w:hAnsi="宋体" w:cs="宋体"/>
          <w:bCs/>
          <w:color w:val="000000"/>
          <w:kern w:val="0"/>
        </w:rPr>
        <w:t>等级保护评测</w:t>
      </w:r>
      <w:r>
        <w:rPr>
          <w:rFonts w:hint="eastAsia" w:ascii="宋体" w:hAnsi="宋体" w:cs="宋体"/>
          <w:bCs/>
          <w:color w:val="000000"/>
          <w:kern w:val="0"/>
        </w:rPr>
        <w:t>，投标</w:t>
      </w:r>
      <w:r>
        <w:rPr>
          <w:rFonts w:ascii="宋体" w:hAnsi="宋体" w:cs="宋体"/>
          <w:bCs/>
          <w:color w:val="000000"/>
          <w:kern w:val="0"/>
        </w:rPr>
        <w:t>供应商</w:t>
      </w:r>
      <w:r>
        <w:rPr>
          <w:rFonts w:hint="eastAsia" w:ascii="宋体" w:hAnsi="宋体" w:cs="宋体"/>
          <w:bCs/>
          <w:color w:val="000000"/>
          <w:kern w:val="0"/>
        </w:rPr>
        <w:t>需要提供</w:t>
      </w:r>
      <w:r>
        <w:rPr>
          <w:rFonts w:ascii="宋体" w:hAnsi="宋体" w:cs="宋体"/>
          <w:bCs/>
          <w:color w:val="000000"/>
          <w:kern w:val="0"/>
        </w:rPr>
        <w:t>“</w:t>
      </w:r>
      <w:r>
        <w:rPr>
          <w:rFonts w:hint="eastAsia" w:ascii="宋体" w:hAnsi="宋体" w:cs="宋体"/>
          <w:bCs/>
          <w:color w:val="000000"/>
          <w:kern w:val="0"/>
        </w:rPr>
        <w:t>国家网络与信息系统安全产品质量监督检验中心(公安部第三研究所</w:t>
      </w:r>
      <w:r>
        <w:rPr>
          <w:rFonts w:ascii="宋体" w:hAnsi="宋体" w:cs="宋体"/>
          <w:bCs/>
          <w:color w:val="000000"/>
          <w:kern w:val="0"/>
        </w:rPr>
        <w:t>)”</w:t>
      </w:r>
      <w:r>
        <w:rPr>
          <w:rFonts w:hint="eastAsia" w:ascii="宋体" w:hAnsi="宋体" w:cs="宋体"/>
          <w:bCs/>
          <w:color w:val="000000"/>
          <w:kern w:val="0"/>
        </w:rPr>
        <w:t>针对本项目的授权</w:t>
      </w:r>
    </w:p>
    <w:p>
      <w:pPr>
        <w:ind w:firstLine="0" w:firstLineChars="0"/>
        <w:rPr>
          <w:rFonts w:ascii="宋体" w:hAnsi="宋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675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uto" w:vAnchor="text" w:hAnchor="margin" w:xAlign="right" w:y="1"/>
      <w:ind w:firstLine="360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uto" w:vAnchor="text" w:hAnchor="margin" w:xAlign="right" w:y="1"/>
      <w:ind w:firstLine="360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75726"/>
    <w:multiLevelType w:val="multilevel"/>
    <w:tmpl w:val="20575726"/>
    <w:lvl w:ilvl="0" w:tentative="0">
      <w:start w:val="1"/>
      <w:numFmt w:val="decimal"/>
      <w:pStyle w:val="5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0174DD"/>
    <w:multiLevelType w:val="multilevel"/>
    <w:tmpl w:val="330174DD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3DE11C91"/>
    <w:multiLevelType w:val="multilevel"/>
    <w:tmpl w:val="3DE11C91"/>
    <w:lvl w:ilvl="0" w:tentative="0">
      <w:start w:val="1"/>
      <w:numFmt w:val="chineseCountingThousand"/>
      <w:pStyle w:val="4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506B76"/>
    <w:multiLevelType w:val="multilevel"/>
    <w:tmpl w:val="70506B76"/>
    <w:lvl w:ilvl="0" w:tentative="0">
      <w:start w:val="1"/>
      <w:numFmt w:val="bullet"/>
      <w:lvlText w:val="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1NmZhNTU3MmM3ZmM2NjJiNWZkMTllNzgxODVhODkifQ=="/>
  </w:docVars>
  <w:rsids>
    <w:rsidRoot w:val="007A3050"/>
    <w:rsid w:val="000139C3"/>
    <w:rsid w:val="00032791"/>
    <w:rsid w:val="00081FD8"/>
    <w:rsid w:val="0009266A"/>
    <w:rsid w:val="00097093"/>
    <w:rsid w:val="00127DF1"/>
    <w:rsid w:val="00142E73"/>
    <w:rsid w:val="00153257"/>
    <w:rsid w:val="00162A31"/>
    <w:rsid w:val="00166CA4"/>
    <w:rsid w:val="00250163"/>
    <w:rsid w:val="00256B91"/>
    <w:rsid w:val="0029318B"/>
    <w:rsid w:val="002A4798"/>
    <w:rsid w:val="002F5459"/>
    <w:rsid w:val="00314AB9"/>
    <w:rsid w:val="003569A1"/>
    <w:rsid w:val="00375429"/>
    <w:rsid w:val="003C1D45"/>
    <w:rsid w:val="003D4BEE"/>
    <w:rsid w:val="00457523"/>
    <w:rsid w:val="004817E6"/>
    <w:rsid w:val="00484DE5"/>
    <w:rsid w:val="004B5354"/>
    <w:rsid w:val="004D391C"/>
    <w:rsid w:val="004D58E8"/>
    <w:rsid w:val="004D7F6A"/>
    <w:rsid w:val="005206C6"/>
    <w:rsid w:val="00552348"/>
    <w:rsid w:val="00580F20"/>
    <w:rsid w:val="005F7535"/>
    <w:rsid w:val="00654864"/>
    <w:rsid w:val="00657B3E"/>
    <w:rsid w:val="006B6799"/>
    <w:rsid w:val="006D7472"/>
    <w:rsid w:val="00746D44"/>
    <w:rsid w:val="00776516"/>
    <w:rsid w:val="007A3050"/>
    <w:rsid w:val="007A7DB0"/>
    <w:rsid w:val="008011B2"/>
    <w:rsid w:val="00811A98"/>
    <w:rsid w:val="008B467C"/>
    <w:rsid w:val="008E2022"/>
    <w:rsid w:val="008E2B24"/>
    <w:rsid w:val="008E50C2"/>
    <w:rsid w:val="008F7679"/>
    <w:rsid w:val="009374F4"/>
    <w:rsid w:val="00A36DFA"/>
    <w:rsid w:val="00A6732F"/>
    <w:rsid w:val="00A858FE"/>
    <w:rsid w:val="00A91315"/>
    <w:rsid w:val="00AA2267"/>
    <w:rsid w:val="00AD275D"/>
    <w:rsid w:val="00B01F72"/>
    <w:rsid w:val="00C020C9"/>
    <w:rsid w:val="00C2228C"/>
    <w:rsid w:val="00C42A65"/>
    <w:rsid w:val="00CE54DE"/>
    <w:rsid w:val="00D5090C"/>
    <w:rsid w:val="00E0319B"/>
    <w:rsid w:val="00EB12CC"/>
    <w:rsid w:val="00F04C56"/>
    <w:rsid w:val="00F83212"/>
    <w:rsid w:val="00FA1169"/>
    <w:rsid w:val="00FA5817"/>
    <w:rsid w:val="00FB10D3"/>
    <w:rsid w:val="00FC19C8"/>
    <w:rsid w:val="00FF4063"/>
    <w:rsid w:val="0ACC3CA6"/>
    <w:rsid w:val="61FE0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iPriority="1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firstLine="0" w:firstLineChars="0"/>
      <w:jc w:val="left"/>
      <w:outlineLvl w:val="1"/>
    </w:pPr>
    <w:rPr>
      <w:rFonts w:ascii="Arial" w:hAnsi="Arial" w:eastAsia="黑体"/>
      <w:b/>
      <w:bCs/>
      <w:sz w:val="36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ind w:firstLine="0" w:firstLineChars="0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numPr>
        <w:ilvl w:val="0"/>
        <w:numId w:val="3"/>
      </w:numPr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ind w:firstLine="0" w:firstLineChars="0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6"/>
    </w:pPr>
    <w:rPr>
      <w:rFonts w:asciiTheme="minorHAnsi" w:hAnsiTheme="minorHAnsi" w:eastAsiaTheme="minorEastAsia" w:cstheme="minorBidi"/>
      <w:b/>
      <w:bCs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3"/>
    <w:semiHidden/>
    <w:unhideWhenUsed/>
    <w:uiPriority w:val="99"/>
    <w:rPr>
      <w:rFonts w:ascii="宋体"/>
    </w:rPr>
  </w:style>
  <w:style w:type="paragraph" w:styleId="12">
    <w:name w:val="Balloon Text"/>
    <w:basedOn w:val="1"/>
    <w:link w:val="3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Medium Shading 1 Accent 2"/>
    <w:basedOn w:val="15"/>
    <w:semiHidden/>
    <w:unhideWhenUsed/>
    <w:uiPriority w:val="1"/>
    <w:rPr>
      <w:rFonts w:ascii="等线" w:hAnsi="等线" w:eastAsia="等线"/>
      <w:sz w:val="22"/>
    </w:r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8">
    <w:name w:val="page number"/>
    <w:basedOn w:val="17"/>
    <w:qFormat/>
    <w:uiPriority w:val="0"/>
  </w:style>
  <w:style w:type="character" w:customStyle="1" w:styleId="19">
    <w:name w:val="页眉 字符"/>
    <w:basedOn w:val="17"/>
    <w:link w:val="14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3"/>
    <w:uiPriority w:val="99"/>
    <w:rPr>
      <w:sz w:val="18"/>
      <w:szCs w:val="18"/>
    </w:rPr>
  </w:style>
  <w:style w:type="character" w:customStyle="1" w:styleId="21">
    <w:name w:val="标题 2 字符"/>
    <w:basedOn w:val="17"/>
    <w:link w:val="3"/>
    <w:uiPriority w:val="0"/>
    <w:rPr>
      <w:rFonts w:ascii="Arial" w:hAnsi="Arial" w:eastAsia="黑体" w:cs="Times New Roman"/>
      <w:b/>
      <w:bCs/>
      <w:sz w:val="36"/>
      <w:szCs w:val="32"/>
    </w:rPr>
  </w:style>
  <w:style w:type="paragraph" w:customStyle="1" w:styleId="22">
    <w:name w:val="Char Char Char Char Char Char1 Char"/>
    <w:basedOn w:val="1"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23">
    <w:name w:val="中等深浅底纹 1 - 着色 2 字符"/>
    <w:qFormat/>
    <w:uiPriority w:val="1"/>
    <w:rPr>
      <w:rFonts w:ascii="等线" w:hAnsi="等线" w:eastAsia="等线"/>
      <w:sz w:val="22"/>
      <w:szCs w:val="22"/>
    </w:rPr>
  </w:style>
  <w:style w:type="paragraph" w:styleId="24">
    <w:name w:val="List Paragraph"/>
    <w:basedOn w:val="1"/>
    <w:qFormat/>
    <w:uiPriority w:val="34"/>
    <w:pPr>
      <w:ind w:firstLine="420"/>
    </w:pPr>
  </w:style>
  <w:style w:type="character" w:customStyle="1" w:styleId="25">
    <w:name w:val="标题 1 字符"/>
    <w:basedOn w:val="17"/>
    <w:link w:val="2"/>
    <w:uiPriority w:val="9"/>
    <w:rPr>
      <w:b/>
      <w:bCs/>
      <w:kern w:val="44"/>
      <w:sz w:val="44"/>
      <w:szCs w:val="44"/>
    </w:rPr>
  </w:style>
  <w:style w:type="character" w:customStyle="1" w:styleId="26">
    <w:name w:val="标题 3 字符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字符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7"/>
    <w:link w:val="6"/>
    <w:semiHidden/>
    <w:qFormat/>
    <w:uiPriority w:val="9"/>
    <w:rPr>
      <w:b/>
      <w:bCs/>
      <w:sz w:val="28"/>
      <w:szCs w:val="28"/>
    </w:rPr>
  </w:style>
  <w:style w:type="character" w:customStyle="1" w:styleId="29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7"/>
    <w:link w:val="8"/>
    <w:semiHidden/>
    <w:uiPriority w:val="9"/>
    <w:rPr>
      <w:b/>
      <w:bCs/>
      <w:sz w:val="24"/>
      <w:szCs w:val="24"/>
    </w:rPr>
  </w:style>
  <w:style w:type="character" w:customStyle="1" w:styleId="31">
    <w:name w:val="标题 8 字符"/>
    <w:basedOn w:val="17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文档结构图 字符"/>
    <w:basedOn w:val="17"/>
    <w:link w:val="11"/>
    <w:semiHidden/>
    <w:uiPriority w:val="99"/>
    <w:rPr>
      <w:rFonts w:ascii="宋体" w:hAnsi="Times New Roman" w:eastAsia="宋体" w:cs="Times New Roman"/>
      <w:sz w:val="24"/>
      <w:szCs w:val="24"/>
    </w:rPr>
  </w:style>
  <w:style w:type="character" w:customStyle="1" w:styleId="34">
    <w:name w:val="批注框文本 字符"/>
    <w:basedOn w:val="17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808</Words>
  <Characters>821</Characters>
  <Lines>6</Lines>
  <Paragraphs>1</Paragraphs>
  <TotalTime>98</TotalTime>
  <ScaleCrop>false</ScaleCrop>
  <LinksUpToDate>false</LinksUpToDate>
  <CharactersWithSpaces>823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2017-03-28T06:27:00Z</dcterms:created>
  <dc:creator>Administrator</dc:creator>
  <cp:lastModifiedBy>仲杰</cp:lastModifiedBy>
  <dcterms:modified xsi:type="dcterms:W3CDTF">2022-07-04T04:28:59Z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DF6608AA6ADD430C999C33DDA39938F8</vt:lpwstr>
  </property>
</Properties>
</file>