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71" w:rsidRDefault="00BC6BAD" w:rsidP="00A4277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</w:rPr>
      </w:pPr>
      <w:r w:rsidRPr="00BC6BAD">
        <w:rPr>
          <w:rFonts w:ascii="仿宋" w:eastAsia="仿宋" w:hAnsi="仿宋" w:cs="仿宋" w:hint="eastAsia"/>
          <w:b/>
          <w:bCs/>
        </w:rPr>
        <w:t>结构力学在线课程</w:t>
      </w:r>
      <w:r>
        <w:rPr>
          <w:rFonts w:ascii="仿宋" w:eastAsia="仿宋" w:hAnsi="仿宋" w:cs="仿宋" w:hint="eastAsia"/>
          <w:b/>
          <w:bCs/>
        </w:rPr>
        <w:t>技术要求</w:t>
      </w:r>
    </w:p>
    <w:p w:rsidR="009C0382" w:rsidRPr="00A42771" w:rsidRDefault="009C0382" w:rsidP="00A42771">
      <w:pPr>
        <w:spacing w:line="360" w:lineRule="auto"/>
        <w:rPr>
          <w:rFonts w:ascii="仿宋" w:eastAsia="仿宋" w:hAnsi="仿宋" w:cs="仿宋"/>
          <w:bCs/>
        </w:rPr>
      </w:pPr>
    </w:p>
    <w:p w:rsidR="009C0382" w:rsidRPr="00A42771" w:rsidRDefault="00A42771" w:rsidP="00A42771">
      <w:pPr>
        <w:autoSpaceDN w:val="0"/>
        <w:spacing w:line="360" w:lineRule="auto"/>
        <w:textAlignment w:val="center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一、</w:t>
      </w:r>
      <w:r w:rsidR="009C0382" w:rsidRPr="00A42771">
        <w:rPr>
          <w:rFonts w:ascii="仿宋" w:eastAsia="仿宋" w:hAnsi="仿宋" w:cs="仿宋" w:hint="eastAsia"/>
          <w:b/>
        </w:rPr>
        <w:t>制作服务说明：</w:t>
      </w:r>
    </w:p>
    <w:p w:rsidR="009C0382" w:rsidRPr="00A42771" w:rsidRDefault="009C0382" w:rsidP="00A42771">
      <w:pPr>
        <w:autoSpaceDN w:val="0"/>
        <w:spacing w:line="360" w:lineRule="auto"/>
        <w:textAlignment w:val="center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1、根据校方及授课老师的想法结合，主要采用以下流行拍摄手法展示课程：百家讲坛式、情景摆拍式、抠图模式、实操拍摄式等。</w:t>
      </w:r>
    </w:p>
    <w:p w:rsidR="009C0382" w:rsidRPr="00A42771" w:rsidRDefault="009C0382" w:rsidP="00A42771">
      <w:pPr>
        <w:autoSpaceDN w:val="0"/>
        <w:spacing w:line="360" w:lineRule="auto"/>
        <w:textAlignment w:val="center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2、画质清晰，播放流畅，符合或更优于国家精品课程制作标准。</w:t>
      </w:r>
    </w:p>
    <w:p w:rsidR="009C0382" w:rsidRPr="00A42771" w:rsidRDefault="009C0382" w:rsidP="00A42771">
      <w:pPr>
        <w:autoSpaceDN w:val="0"/>
        <w:spacing w:line="360" w:lineRule="auto"/>
        <w:ind w:right="360"/>
        <w:textAlignment w:val="center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3、协助甲方进行脚本撰写，并按甲方提供的资料将视频进行慕课化加工</w:t>
      </w:r>
    </w:p>
    <w:p w:rsidR="009C0382" w:rsidRPr="00A42771" w:rsidRDefault="009C0382" w:rsidP="00A42771">
      <w:pPr>
        <w:spacing w:line="360" w:lineRule="auto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4、每个知识点时长一般在7-10分钟，</w:t>
      </w:r>
      <w:r w:rsidRPr="00A42771">
        <w:rPr>
          <w:rFonts w:ascii="仿宋" w:eastAsia="仿宋" w:hAnsi="仿宋" w:cs="仿宋" w:hint="eastAsia"/>
        </w:rPr>
        <w:t>最长不超过15分钟。</w:t>
      </w:r>
    </w:p>
    <w:p w:rsidR="009C0382" w:rsidRPr="00A42771" w:rsidRDefault="009C0382" w:rsidP="00A42771">
      <w:pPr>
        <w:autoSpaceDN w:val="0"/>
        <w:spacing w:line="360" w:lineRule="auto"/>
        <w:textAlignment w:val="center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5、每门课程按客户要求时间完成拍摄，如遇不可抗等因素（如天气、机器、老师档期等）则延长拍摄时间。</w:t>
      </w:r>
    </w:p>
    <w:p w:rsidR="009C0382" w:rsidRPr="00A42771" w:rsidRDefault="009C0382" w:rsidP="00A42771">
      <w:pPr>
        <w:autoSpaceDN w:val="0"/>
        <w:spacing w:line="360" w:lineRule="auto"/>
        <w:textAlignment w:val="center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6、协助校方查找课程制作所需教材、教参、图书、讲座等资源，并保证版权独立。</w:t>
      </w:r>
    </w:p>
    <w:p w:rsidR="009C0382" w:rsidRPr="00A42771" w:rsidRDefault="009C0382" w:rsidP="00A42771">
      <w:pPr>
        <w:spacing w:line="360" w:lineRule="auto"/>
        <w:rPr>
          <w:rFonts w:ascii="仿宋" w:eastAsia="仿宋" w:hAnsi="仿宋" w:cs="仿宋"/>
          <w:bCs/>
        </w:rPr>
      </w:pPr>
      <w:r w:rsidRPr="00A42771">
        <w:rPr>
          <w:rFonts w:ascii="仿宋" w:eastAsia="仿宋" w:hAnsi="仿宋" w:cs="仿宋" w:hint="eastAsia"/>
          <w:bCs/>
        </w:rPr>
        <w:t>7、为保证课程拍摄质量和拍摄效率建议选择影棚拍摄，避免随堂拍摄。</w:t>
      </w:r>
    </w:p>
    <w:p w:rsidR="009C0382" w:rsidRPr="00A42771" w:rsidRDefault="009C0382" w:rsidP="00A42771">
      <w:pPr>
        <w:spacing w:line="360" w:lineRule="auto"/>
        <w:rPr>
          <w:rFonts w:ascii="仿宋" w:eastAsia="仿宋" w:hAnsi="仿宋" w:cs="仿宋"/>
          <w:bCs/>
        </w:rPr>
      </w:pPr>
    </w:p>
    <w:p w:rsidR="009C0382" w:rsidRPr="00A42771" w:rsidRDefault="009C0382" w:rsidP="00A4277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</w:rPr>
      </w:pPr>
    </w:p>
    <w:p w:rsidR="009C0382" w:rsidRPr="00A42771" w:rsidRDefault="00A42771" w:rsidP="00A42771">
      <w:pPr>
        <w:snapToGrid w:val="0"/>
        <w:spacing w:line="360" w:lineRule="auto"/>
        <w:rPr>
          <w:rFonts w:ascii="仿宋" w:eastAsia="仿宋" w:hAnsi="仿宋" w:cs="仿宋"/>
          <w:b/>
          <w:bCs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</w:rPr>
        <w:t>二、</w:t>
      </w:r>
      <w:r w:rsidR="009C0382" w:rsidRPr="00A42771">
        <w:rPr>
          <w:rFonts w:ascii="仿宋" w:eastAsia="仿宋" w:hAnsi="仿宋" w:cs="仿宋" w:hint="eastAsia"/>
          <w:b/>
          <w:bCs/>
        </w:rPr>
        <w:t>在线课程技术参数</w:t>
      </w:r>
    </w:p>
    <w:tbl>
      <w:tblPr>
        <w:tblpPr w:leftFromText="180" w:rightFromText="180" w:vertAnchor="text" w:horzAnchor="page" w:tblpX="1180" w:tblpY="300"/>
        <w:tblOverlap w:val="never"/>
        <w:tblW w:w="9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535"/>
        <w:gridCol w:w="7229"/>
      </w:tblGrid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A42771"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A42771">
              <w:rPr>
                <w:rFonts w:ascii="仿宋" w:eastAsia="仿宋" w:hAnsi="仿宋" w:cs="仿宋" w:hint="eastAsia"/>
                <w:b/>
              </w:rPr>
              <w:t>项目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A42771">
              <w:rPr>
                <w:rFonts w:ascii="仿宋" w:eastAsia="仿宋" w:hAnsi="仿宋" w:cs="仿宋" w:hint="eastAsia"/>
                <w:b/>
              </w:rPr>
              <w:t>技术标准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视频信号源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（1）稳定性：全片图像同步性能稳定，不存在失帧现象，CTL 同步控制信号必须连续，图像无抖动跳跃，色彩无突变，编辑点处图像稳定；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（2）信噪比：图像信噪比不低于55dB，无明显杂波；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（3）色调：白平衡正确，无明显偏色，多机拍摄的镜头衔接处无明显色差；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（4）视频电平：视频全讯号幅度为1Ⅴp-p，最大不超过 1.1Ⅴp-p。其中，消隐电平为 0V 时， 白电平幅度0.7Ⅴp-p，同步信号 0.3Vp-p，色同步信号幅度 0.3V p-p（以消隐线上下对称），全片一致。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视频采集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视频集样使用Ｙ、U、V 分量采样模式，采样基准频率为13.5MHz，采样格式为如下 4:1:1；4:2:2和 4:4:4 三种之一。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视频编码方式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H.264/AVC (MPEG-4 Part10)编码、使用二次编码的MP4格式。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视频分辨率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高清成片，分辨率不低于1920x1080像素。在同一课程中，各讲的视</w:t>
            </w:r>
            <w:r w:rsidRPr="00A42771">
              <w:rPr>
                <w:rFonts w:ascii="仿宋" w:eastAsia="仿宋" w:hAnsi="仿宋" w:cs="仿宋" w:hint="eastAsia"/>
              </w:rPr>
              <w:lastRenderedPageBreak/>
              <w:t>频分辨率应统一。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颜色数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视频类素材每帧图像颜色数不低于256色或灰度级不低于128级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视频帧率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25fps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视频比例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16：9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视频格式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MP4格式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视频码率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动态码流的最高码率不高于2000Kbps，最低码率不得低于1024Kbps。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视频拍摄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采用2-3机位拍摄。图像稳定、对焦清晰、构图合理、镜头运用恰当。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场序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无场（逐行扫描）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音频格式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音频压缩采用AAC(MPEG4 Part3)格式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音频采样率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采样率48KHz，量化位数至少为16位0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音频类型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音乐类、音效声、语音等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电平指标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2db-8db声音应无明显失真、放音过冲、过弱。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声道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输出通道为立体声。中文内容音频信号记录于第1声道，音乐、音效、同期声记录于第2声道，若有其他</w:t>
            </w:r>
            <w:r w:rsidRPr="00A42771">
              <w:rPr>
                <w:rFonts w:ascii="仿宋" w:eastAsia="仿宋" w:hAnsi="仿宋" w:cs="仿宋" w:hint="eastAsia"/>
                <w:color w:val="000000" w:themeColor="text1"/>
              </w:rPr>
              <w:t>文字解说或学生回答记录</w:t>
            </w:r>
            <w:r w:rsidRPr="00A42771">
              <w:rPr>
                <w:rFonts w:ascii="仿宋" w:eastAsia="仿宋" w:hAnsi="仿宋" w:cs="仿宋" w:hint="eastAsia"/>
              </w:rPr>
              <w:t>于第3声道（如录音设备无第3声道，则录于第2声道）。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音频码率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音频码流率 128Kbps (恒定)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音频信噪比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不低于 48db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声音效果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（1）声音和画面同步；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（2）声音清晰，无杂音，无干扰，无破音和电流音；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（3）伴音清晰、饱满、圆润，无失真、无音量忽大忽小现象；</w:t>
            </w:r>
          </w:p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（4）解说声与现场声无明显比例失调，解说声与背景音乐无明显比例失调。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课程设计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符合教学规律和 MOOC 在线课程学习习惯。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脚本设计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内容拆分详细，有逻辑关系，易于理解和记忆。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美术设计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精美的美术视频设计，根据课程定制设计方案，视觉感觉良好。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剪辑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剪辑衔接自然，景别丰富、组接流畅、色彩和曝光统一，无跳帧，无跳跃感。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字幕标准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（1）</w:t>
            </w:r>
            <w:r w:rsidRPr="00A42771">
              <w:rPr>
                <w:rFonts w:ascii="仿宋" w:hAnsi="仿宋" w:cs="仿宋" w:hint="eastAsia"/>
                <w:color w:val="000000"/>
                <w:sz w:val="24"/>
              </w:rPr>
              <w:t>字幕采用独立的外挂文件。</w:t>
            </w:r>
          </w:p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（2）字幕一般一行，不超过2行。字幕要使用符合国家标准的规范字，</w:t>
            </w:r>
            <w:r w:rsidRPr="00A42771">
              <w:rPr>
                <w:rFonts w:ascii="仿宋" w:hAnsi="仿宋" w:cs="仿宋" w:hint="eastAsia"/>
                <w:sz w:val="24"/>
              </w:rPr>
              <w:lastRenderedPageBreak/>
              <w:t>不出现繁体字、异体字(国家规定的除外)、错别字。</w:t>
            </w:r>
          </w:p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（3）字幕中的数学公式、化学分子式、物理量和单位，尽量以文本文字呈现；不宜用文本文字呈现的且在视频画面中已经通过PPT、板书等方式显示清楚的，可以不加该行唱词。</w:t>
            </w:r>
          </w:p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（4）字幕的字体、大小、色彩搭配、摆放位置、停留时间、出入屏方式力求与其他要素（画面、解说词、音乐）配合适当，不能破坏原有画面。</w:t>
            </w:r>
          </w:p>
        </w:tc>
      </w:tr>
      <w:tr w:rsidR="009C0382" w:rsidRPr="00A42771" w:rsidTr="00273499">
        <w:trPr>
          <w:trHeight w:val="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lastRenderedPageBreak/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spacing w:line="360" w:lineRule="auto"/>
              <w:rPr>
                <w:rFonts w:ascii="仿宋" w:eastAsia="仿宋" w:hAnsi="仿宋" w:cs="仿宋"/>
              </w:rPr>
            </w:pPr>
            <w:r w:rsidRPr="00A42771">
              <w:rPr>
                <w:rFonts w:ascii="仿宋" w:eastAsia="仿宋" w:hAnsi="仿宋" w:cs="仿宋" w:hint="eastAsia"/>
              </w:rPr>
              <w:t>素材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（1）视频中使用的多媒体课件、图片等材料中不能出现企业名称、设备生产厂家等具有广告嫌疑的或与课程无关的标识等内容。</w:t>
            </w:r>
          </w:p>
          <w:p w:rsidR="009C0382" w:rsidRPr="00A42771" w:rsidRDefault="009C0382" w:rsidP="00A42771">
            <w:pPr>
              <w:pStyle w:val="Style4"/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 w:rsidRPr="00A42771">
              <w:rPr>
                <w:rFonts w:ascii="仿宋" w:hAnsi="仿宋" w:cs="仿宋" w:hint="eastAsia"/>
                <w:sz w:val="24"/>
              </w:rPr>
              <w:t>（2）去版权化处理。</w:t>
            </w:r>
          </w:p>
        </w:tc>
      </w:tr>
    </w:tbl>
    <w:p w:rsidR="0022647E" w:rsidRPr="00A42771" w:rsidRDefault="0022647E" w:rsidP="00A42771">
      <w:pPr>
        <w:spacing w:line="360" w:lineRule="auto"/>
      </w:pPr>
    </w:p>
    <w:sectPr w:rsidR="0022647E" w:rsidRPr="00A42771" w:rsidSect="00DD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51" w:rsidRDefault="00536B51" w:rsidP="00D57BE6">
      <w:r>
        <w:separator/>
      </w:r>
    </w:p>
  </w:endnote>
  <w:endnote w:type="continuationSeparator" w:id="1">
    <w:p w:rsidR="00536B51" w:rsidRDefault="00536B51" w:rsidP="00D5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51" w:rsidRDefault="00536B51" w:rsidP="00D57BE6">
      <w:r>
        <w:separator/>
      </w:r>
    </w:p>
  </w:footnote>
  <w:footnote w:type="continuationSeparator" w:id="1">
    <w:p w:rsidR="00536B51" w:rsidRDefault="00536B51" w:rsidP="00D57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82"/>
    <w:rsid w:val="00191E4B"/>
    <w:rsid w:val="001A37E2"/>
    <w:rsid w:val="00202338"/>
    <w:rsid w:val="0022647E"/>
    <w:rsid w:val="00536B51"/>
    <w:rsid w:val="009C0382"/>
    <w:rsid w:val="00A42771"/>
    <w:rsid w:val="00BC6BAD"/>
    <w:rsid w:val="00D57BE6"/>
    <w:rsid w:val="00DD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2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uiPriority w:val="34"/>
    <w:qFormat/>
    <w:rsid w:val="009C0382"/>
    <w:pPr>
      <w:ind w:firstLineChars="200" w:firstLine="420"/>
    </w:pPr>
    <w:rPr>
      <w:rFonts w:eastAsia="仿宋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D57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B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B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>MS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FZ</cp:lastModifiedBy>
  <cp:revision>5</cp:revision>
  <dcterms:created xsi:type="dcterms:W3CDTF">2017-09-20T09:17:00Z</dcterms:created>
  <dcterms:modified xsi:type="dcterms:W3CDTF">2017-09-21T00:31:00Z</dcterms:modified>
</cp:coreProperties>
</file>