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20" w:rsidRPr="004817E6" w:rsidRDefault="00580F20" w:rsidP="00580F20">
      <w:pPr>
        <w:ind w:firstLine="880"/>
        <w:jc w:val="center"/>
        <w:rPr>
          <w:rFonts w:ascii="宋体" w:hAnsi="宋体"/>
          <w:sz w:val="44"/>
        </w:rPr>
      </w:pPr>
      <w:bookmarkStart w:id="0" w:name="_Toc153907544"/>
      <w:r w:rsidRPr="004817E6">
        <w:rPr>
          <w:rFonts w:ascii="宋体" w:hAnsi="宋体" w:hint="eastAsia"/>
          <w:sz w:val="44"/>
        </w:rPr>
        <w:t>上海港湾学校</w:t>
      </w:r>
      <w:r w:rsidR="00287EDA" w:rsidRPr="00287EDA">
        <w:rPr>
          <w:rFonts w:ascii="宋体" w:hAnsi="宋体" w:hint="eastAsia"/>
          <w:sz w:val="44"/>
        </w:rPr>
        <w:t>终端检测响应平台</w:t>
      </w:r>
    </w:p>
    <w:p w:rsidR="00580F20" w:rsidRPr="004817E6" w:rsidRDefault="00580F20" w:rsidP="00580F20">
      <w:pPr>
        <w:ind w:firstLine="880"/>
        <w:jc w:val="center"/>
        <w:rPr>
          <w:rFonts w:ascii="宋体" w:hAnsi="宋体"/>
          <w:sz w:val="44"/>
        </w:rPr>
      </w:pPr>
      <w:r w:rsidRPr="004817E6">
        <w:rPr>
          <w:rFonts w:ascii="宋体" w:hAnsi="宋体" w:hint="eastAsia"/>
          <w:sz w:val="44"/>
        </w:rPr>
        <w:t>技术要求</w:t>
      </w:r>
    </w:p>
    <w:bookmarkEnd w:id="0"/>
    <w:p w:rsidR="007E24A3" w:rsidRPr="007E24A3" w:rsidRDefault="007E24A3" w:rsidP="007E24A3">
      <w:pPr>
        <w:pStyle w:val="2"/>
        <w:numPr>
          <w:ilvl w:val="0"/>
          <w:numId w:val="1"/>
        </w:numPr>
        <w:jc w:val="both"/>
      </w:pPr>
      <w:r>
        <w:rPr>
          <w:rFonts w:hint="eastAsia"/>
        </w:rPr>
        <w:t>项目概述</w:t>
      </w:r>
    </w:p>
    <w:p w:rsidR="00580F20" w:rsidRDefault="004817E6" w:rsidP="00D0689E">
      <w:pPr>
        <w:ind w:firstLine="480"/>
        <w:rPr>
          <w:rFonts w:ascii="宋体" w:hAnsi="宋体"/>
        </w:rPr>
      </w:pPr>
      <w:r w:rsidRPr="004817E6">
        <w:rPr>
          <w:rFonts w:ascii="宋体" w:hAnsi="宋体" w:hint="eastAsia"/>
        </w:rPr>
        <w:t>上</w:t>
      </w:r>
      <w:r w:rsidRPr="004817E6">
        <w:rPr>
          <w:rFonts w:ascii="宋体" w:hAnsi="宋体"/>
        </w:rPr>
        <w:t>海港湾学校</w:t>
      </w:r>
      <w:r w:rsidR="00602D9B">
        <w:rPr>
          <w:rFonts w:ascii="宋体" w:hAnsi="宋体" w:hint="eastAsia"/>
        </w:rPr>
        <w:t>部分</w:t>
      </w:r>
      <w:r w:rsidR="000D297A">
        <w:rPr>
          <w:rFonts w:ascii="宋体" w:hAnsi="宋体" w:hint="eastAsia"/>
        </w:rPr>
        <w:t>教师</w:t>
      </w:r>
      <w:r w:rsidR="00602D9B">
        <w:rPr>
          <w:rFonts w:ascii="宋体" w:hAnsi="宋体" w:hint="eastAsia"/>
        </w:rPr>
        <w:t>电脑</w:t>
      </w:r>
      <w:r w:rsidR="00D0689E">
        <w:rPr>
          <w:rFonts w:ascii="宋体" w:hAnsi="宋体" w:hint="eastAsia"/>
        </w:rPr>
        <w:t>没有安装杀毒软件</w:t>
      </w:r>
      <w:r w:rsidR="000D297A">
        <w:rPr>
          <w:rFonts w:ascii="宋体" w:hAnsi="宋体" w:hint="eastAsia"/>
        </w:rPr>
        <w:t>，</w:t>
      </w:r>
      <w:r w:rsidR="00D0689E">
        <w:rPr>
          <w:rFonts w:ascii="宋体" w:hAnsi="宋体" w:hint="eastAsia"/>
        </w:rPr>
        <w:t>学校每年都有因为电脑中毒出现的各种断网，数据丢失的情况，需要采购终端检测响应平台</w:t>
      </w:r>
      <w:r w:rsidR="00602D9B">
        <w:rPr>
          <w:rFonts w:ascii="宋体" w:hAnsi="宋体" w:hint="eastAsia"/>
        </w:rPr>
        <w:t>和终端</w:t>
      </w:r>
      <w:r w:rsidR="00A31D1D" w:rsidRPr="00A31D1D">
        <w:rPr>
          <w:rFonts w:ascii="宋体" w:hAnsi="宋体" w:hint="eastAsia"/>
        </w:rPr>
        <w:t>防病毒许可</w:t>
      </w:r>
      <w:r w:rsidR="00602D9B">
        <w:rPr>
          <w:rFonts w:ascii="宋体" w:hAnsi="宋体"/>
        </w:rPr>
        <w:t>200</w:t>
      </w:r>
      <w:r w:rsidR="00A31D1D" w:rsidRPr="00A31D1D">
        <w:rPr>
          <w:rFonts w:ascii="宋体" w:hAnsi="宋体" w:hint="eastAsia"/>
        </w:rPr>
        <w:t>点</w:t>
      </w:r>
      <w:r w:rsidR="00602D9B">
        <w:rPr>
          <w:rFonts w:ascii="宋体" w:hAnsi="宋体" w:hint="eastAsia"/>
        </w:rPr>
        <w:t>，</w:t>
      </w:r>
      <w:r w:rsidR="007366F9">
        <w:rPr>
          <w:rFonts w:ascii="宋体" w:hAnsi="宋体" w:hint="eastAsia"/>
        </w:rPr>
        <w:t>为全校所有的教师电脑提供杀毒防护的功能，</w:t>
      </w:r>
      <w:r w:rsidR="001E0D64">
        <w:rPr>
          <w:rFonts w:ascii="宋体" w:hAnsi="宋体" w:hint="eastAsia"/>
        </w:rPr>
        <w:t>服务期</w:t>
      </w:r>
      <w:r w:rsidR="00602D9B">
        <w:rPr>
          <w:rFonts w:ascii="宋体" w:hAnsi="宋体" w:hint="eastAsia"/>
        </w:rPr>
        <w:t>3</w:t>
      </w:r>
      <w:r w:rsidR="001E0D64">
        <w:rPr>
          <w:rFonts w:ascii="宋体" w:hAnsi="宋体" w:hint="eastAsia"/>
        </w:rPr>
        <w:t>年。</w:t>
      </w:r>
    </w:p>
    <w:p w:rsidR="007E24A3" w:rsidRDefault="007E24A3" w:rsidP="00AD48DF">
      <w:pPr>
        <w:pStyle w:val="2"/>
        <w:numPr>
          <w:ilvl w:val="0"/>
          <w:numId w:val="1"/>
        </w:numPr>
        <w:jc w:val="both"/>
      </w:pPr>
      <w:r>
        <w:rPr>
          <w:rFonts w:hint="eastAsia"/>
        </w:rPr>
        <w:t>技术要求</w:t>
      </w:r>
    </w:p>
    <w:tbl>
      <w:tblPr>
        <w:tblStyle w:val="a8"/>
        <w:tblW w:w="0" w:type="auto"/>
        <w:tblLook w:val="04A0"/>
      </w:tblPr>
      <w:tblGrid>
        <w:gridCol w:w="2376"/>
        <w:gridCol w:w="7586"/>
      </w:tblGrid>
      <w:tr w:rsidR="00AD48DF" w:rsidRPr="00AD48DF" w:rsidTr="00D0222E">
        <w:trPr>
          <w:trHeight w:val="676"/>
        </w:trPr>
        <w:tc>
          <w:tcPr>
            <w:tcW w:w="0" w:type="auto"/>
            <w:noWrap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产品形态</w:t>
            </w: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产品纯软件交付，包含管理控制中心软件及终端客户端软件</w:t>
            </w:r>
          </w:p>
        </w:tc>
      </w:tr>
      <w:tr w:rsidR="00AD48DF" w:rsidRPr="00AD48DF" w:rsidTr="00D0222E">
        <w:trPr>
          <w:trHeight w:val="399"/>
        </w:trPr>
        <w:tc>
          <w:tcPr>
            <w:tcW w:w="0" w:type="auto"/>
            <w:noWrap/>
            <w:vAlign w:val="center"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>
              <w:rPr>
                <w:rFonts w:hint="eastAsia"/>
              </w:rPr>
              <w:t>终端</w:t>
            </w:r>
            <w:r w:rsidR="00D0689E">
              <w:rPr>
                <w:rFonts w:hint="eastAsia"/>
              </w:rPr>
              <w:t>许可</w:t>
            </w:r>
            <w:r>
              <w:rPr>
                <w:rFonts w:hint="eastAsia"/>
              </w:rPr>
              <w:t>数量</w:t>
            </w:r>
          </w:p>
        </w:tc>
        <w:tc>
          <w:tcPr>
            <w:tcW w:w="0" w:type="auto"/>
            <w:vAlign w:val="center"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点</w:t>
            </w:r>
          </w:p>
        </w:tc>
      </w:tr>
      <w:tr w:rsidR="00AD48DF" w:rsidRPr="00AD48DF" w:rsidTr="00D0222E">
        <w:trPr>
          <w:trHeight w:val="433"/>
        </w:trPr>
        <w:tc>
          <w:tcPr>
            <w:tcW w:w="0" w:type="auto"/>
            <w:noWrap/>
            <w:vAlign w:val="center"/>
          </w:tcPr>
          <w:p w:rsidR="00AD48DF" w:rsidRDefault="00AD48DF" w:rsidP="00D0689E">
            <w:pPr>
              <w:spacing w:line="240" w:lineRule="auto"/>
              <w:ind w:firstLineChars="0" w:firstLine="0"/>
            </w:pPr>
            <w:r>
              <w:rPr>
                <w:rFonts w:hint="eastAsia"/>
              </w:rPr>
              <w:t>服务年限</w:t>
            </w:r>
          </w:p>
        </w:tc>
        <w:tc>
          <w:tcPr>
            <w:tcW w:w="0" w:type="auto"/>
            <w:vAlign w:val="center"/>
          </w:tcPr>
          <w:p w:rsidR="00AD48DF" w:rsidRDefault="00602D9B" w:rsidP="00D0689E">
            <w:pPr>
              <w:spacing w:line="240" w:lineRule="auto"/>
              <w:ind w:firstLineChars="0" w:firstLine="0"/>
            </w:pPr>
            <w:r>
              <w:rPr>
                <w:rFonts w:hint="eastAsia"/>
              </w:rPr>
              <w:t>3</w:t>
            </w:r>
            <w:r w:rsidR="00AD48DF">
              <w:rPr>
                <w:rFonts w:hint="eastAsia"/>
              </w:rPr>
              <w:t>年</w:t>
            </w:r>
          </w:p>
        </w:tc>
      </w:tr>
      <w:tr w:rsidR="00AD48DF" w:rsidRPr="00AD48DF" w:rsidTr="00D0222E">
        <w:trPr>
          <w:trHeight w:val="731"/>
        </w:trPr>
        <w:tc>
          <w:tcPr>
            <w:tcW w:w="0" w:type="auto"/>
            <w:noWrap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管理控制中心要求</w:t>
            </w: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单一管理控制中心可统一管理分别部署在</w:t>
            </w:r>
            <w:r w:rsidRPr="00AD48DF">
              <w:t>Windows PC</w:t>
            </w:r>
            <w:r w:rsidRPr="00AD48DF">
              <w:t>，</w:t>
            </w:r>
            <w:r w:rsidRPr="00AD48DF">
              <w:t>Win</w:t>
            </w:r>
            <w:r w:rsidRPr="00AD48DF">
              <w:t>服务器以及</w:t>
            </w:r>
            <w:r w:rsidRPr="00AD48DF">
              <w:t>Linux</w:t>
            </w:r>
            <w:r w:rsidRPr="00AD48DF">
              <w:t>服务器的客户端软件</w:t>
            </w:r>
            <w:r w:rsidRPr="00AD48DF">
              <w:t xml:space="preserve"> </w:t>
            </w:r>
          </w:p>
        </w:tc>
      </w:tr>
      <w:tr w:rsidR="00AD48DF" w:rsidRPr="00AD48DF" w:rsidTr="00D0222E">
        <w:trPr>
          <w:trHeight w:val="930"/>
        </w:trPr>
        <w:tc>
          <w:tcPr>
            <w:tcW w:w="0" w:type="auto"/>
            <w:noWrap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多维度威胁展示</w:t>
            </w: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支持全网风险展示，包括但不限于未处理的勒索病毒数量、暴力破解数量、</w:t>
            </w:r>
            <w:proofErr w:type="spellStart"/>
            <w:r w:rsidRPr="00AD48DF">
              <w:t>WebShell</w:t>
            </w:r>
            <w:proofErr w:type="spellEnd"/>
            <w:r w:rsidRPr="00AD48DF">
              <w:t>后门数量、高危漏洞及其各自影响的终端数量</w:t>
            </w:r>
          </w:p>
        </w:tc>
      </w:tr>
      <w:tr w:rsidR="00AD48DF" w:rsidRPr="00AD48DF" w:rsidTr="00D0222E">
        <w:trPr>
          <w:trHeight w:val="800"/>
        </w:trPr>
        <w:tc>
          <w:tcPr>
            <w:tcW w:w="0" w:type="auto"/>
            <w:vMerge w:val="restart"/>
            <w:noWrap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资产管理</w:t>
            </w: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支持全网视角的终端资产统一清点，清点信息包括操作系统、应用软件、监听端口和主机账户，其中操作系统、应用软件和监听端口支持从资产和终端两个视角进行统计和展示</w:t>
            </w:r>
          </w:p>
        </w:tc>
      </w:tr>
      <w:tr w:rsidR="00AD48DF" w:rsidRPr="00AD48DF" w:rsidTr="00D0222E">
        <w:trPr>
          <w:trHeight w:val="800"/>
        </w:trPr>
        <w:tc>
          <w:tcPr>
            <w:tcW w:w="0" w:type="auto"/>
            <w:vMerge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支持资产登记功能，支持录入本终端所属责任人、责任人联系方式、邮箱、资产编号、资产位置信息，并可设置哪些为必填项，以便于进行终端资产管理</w:t>
            </w:r>
          </w:p>
        </w:tc>
      </w:tr>
      <w:tr w:rsidR="00AD48DF" w:rsidRPr="00AD48DF" w:rsidTr="00D0222E">
        <w:trPr>
          <w:trHeight w:val="800"/>
        </w:trPr>
        <w:tc>
          <w:tcPr>
            <w:tcW w:w="0" w:type="auto"/>
            <w:vMerge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支持对单个终端运行状态的监控，包括但不限于进程、服务、网络连接、计划任务和开放共享信息</w:t>
            </w:r>
          </w:p>
        </w:tc>
      </w:tr>
      <w:tr w:rsidR="00AD48DF" w:rsidRPr="00AD48DF" w:rsidTr="00D0222E">
        <w:trPr>
          <w:trHeight w:val="660"/>
        </w:trPr>
        <w:tc>
          <w:tcPr>
            <w:tcW w:w="0" w:type="auto"/>
            <w:vMerge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支持对系统账号信息进行梳理，了解账号权限分布概况以及风险账号分布情况，可按照隐藏账号、弱密码账号、可疑</w:t>
            </w:r>
            <w:r w:rsidRPr="00AD48DF">
              <w:t>root</w:t>
            </w:r>
            <w:r w:rsidRPr="00AD48DF">
              <w:t>权限账号、长期未使用账号、半夜登录、多</w:t>
            </w:r>
            <w:r w:rsidRPr="00AD48DF">
              <w:t>IP</w:t>
            </w:r>
            <w:r w:rsidRPr="00AD48DF">
              <w:t>登录进行账号分类查看，支持统计最近一年未修改密码的账户</w:t>
            </w:r>
          </w:p>
        </w:tc>
      </w:tr>
      <w:tr w:rsidR="00AD48DF" w:rsidRPr="00AD48DF" w:rsidTr="00D0222E">
        <w:trPr>
          <w:trHeight w:val="930"/>
        </w:trPr>
        <w:tc>
          <w:tcPr>
            <w:tcW w:w="0" w:type="auto"/>
            <w:noWrap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升级管理</w:t>
            </w: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支持客户端的错峰升级或灰度升级，可根据实际情况控制客户端同时升级的最大数量，避免大量终端程序同时更新造成网络拥堵或</w:t>
            </w:r>
            <w:r w:rsidRPr="00AD48DF">
              <w:t>I/O</w:t>
            </w:r>
            <w:r w:rsidRPr="00AD48DF">
              <w:t>风暴</w:t>
            </w:r>
          </w:p>
        </w:tc>
      </w:tr>
      <w:tr w:rsidR="00AD48DF" w:rsidRPr="00AD48DF" w:rsidTr="00D0222E">
        <w:trPr>
          <w:trHeight w:val="610"/>
        </w:trPr>
        <w:tc>
          <w:tcPr>
            <w:tcW w:w="0" w:type="auto"/>
            <w:noWrap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lastRenderedPageBreak/>
              <w:t>威胁检测</w:t>
            </w: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具备基于人工智能的检测引擎，支持无特征检测技术，有效应对恶意代码及其变种</w:t>
            </w:r>
            <w:r w:rsidRPr="00AD48DF">
              <w:t xml:space="preserve"> </w:t>
            </w:r>
          </w:p>
        </w:tc>
      </w:tr>
      <w:tr w:rsidR="00AD48DF" w:rsidRPr="00AD48DF" w:rsidTr="00D0222E">
        <w:trPr>
          <w:trHeight w:val="560"/>
        </w:trPr>
        <w:tc>
          <w:tcPr>
            <w:tcW w:w="0" w:type="auto"/>
            <w:noWrap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终端自保护</w:t>
            </w: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支持客户端防卸载，客户端卸载需要输入密码才能卸载，避免非管理员卸载终端，造成终端安全真空</w:t>
            </w:r>
          </w:p>
        </w:tc>
      </w:tr>
      <w:tr w:rsidR="00AD48DF" w:rsidRPr="00AD48DF" w:rsidTr="00D0222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勒索病毒专防</w:t>
            </w: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基于勒索病毒攻击过程，建立多维度立体防护机制，提供事前入侵防御</w:t>
            </w:r>
            <w:r w:rsidRPr="00AD48DF">
              <w:t>-</w:t>
            </w:r>
            <w:r w:rsidRPr="00AD48DF">
              <w:t>事中反加密</w:t>
            </w:r>
            <w:r w:rsidRPr="00AD48DF">
              <w:t>-</w:t>
            </w:r>
            <w:r w:rsidRPr="00AD48DF">
              <w:t>事后检测响应的完整防护体系，展示勒索病毒处置情况，对勒索病毒及变种实现专门有效防御</w:t>
            </w:r>
            <w:r w:rsidRPr="00AD48DF">
              <w:rPr>
                <w:rFonts w:hint="eastAsia"/>
              </w:rPr>
              <w:t>,</w:t>
            </w:r>
            <w:r w:rsidRPr="00AD48DF">
              <w:t>支持监控诱饵文件，诱饵文件可被实时监控，当勒索病毒对该文件进行修改或加密操作时进行拦截</w:t>
            </w:r>
            <w:r w:rsidRPr="00AD48DF">
              <w:rPr>
                <w:rFonts w:hint="eastAsia"/>
              </w:rPr>
              <w:t>,</w:t>
            </w:r>
            <w:r w:rsidRPr="00AD48DF">
              <w:t xml:space="preserve"> </w:t>
            </w:r>
            <w:r w:rsidRPr="00AD48DF">
              <w:t>支持用户直接对勒索病毒的家族名、病毒名、加密文件后缀名执行链接查询，可通过直接上传加密文件的方式确定勒索病毒类型，如果能解密可以提供必要的解密工具</w:t>
            </w:r>
          </w:p>
        </w:tc>
      </w:tr>
      <w:tr w:rsidR="00AD48DF" w:rsidRPr="00AD48DF" w:rsidTr="00D0222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挖矿病毒巡检</w:t>
            </w: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提供挖矿病毒巡检工具，支持通过内存、进程和启动项来检索病毒相关信息</w:t>
            </w:r>
          </w:p>
        </w:tc>
      </w:tr>
      <w:tr w:rsidR="00AD48DF" w:rsidRPr="00AD48DF" w:rsidTr="00D0222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暴力破解检测</w:t>
            </w: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统计单个攻击源及分布式攻击源的暴力破解检测，支持按照</w:t>
            </w:r>
            <w:r w:rsidRPr="00AD48DF">
              <w:t>RDP</w:t>
            </w:r>
            <w:r w:rsidRPr="00AD48DF">
              <w:t>、</w:t>
            </w:r>
            <w:r w:rsidRPr="00AD48DF">
              <w:t>SMB</w:t>
            </w:r>
            <w:r w:rsidRPr="00AD48DF">
              <w:t>和</w:t>
            </w:r>
            <w:r w:rsidRPr="00AD48DF">
              <w:t>SSH</w:t>
            </w:r>
            <w:r w:rsidRPr="00AD48DF">
              <w:t>类型进行封堵并自定义爆破阈值，可对封停时间进行自设置</w:t>
            </w:r>
            <w:r w:rsidRPr="00AD48DF">
              <w:t xml:space="preserve"> </w:t>
            </w:r>
          </w:p>
        </w:tc>
      </w:tr>
      <w:tr w:rsidR="00AD48DF" w:rsidRPr="00AD48DF" w:rsidTr="00D0222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威胁同步处置</w:t>
            </w: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构建全网文件信誉库，当一台终端发现某一病毒文件，全网可进行感知并进行针对性查杀，支持处置病毒时选择是否在其它终端上同步处置</w:t>
            </w:r>
            <w:r w:rsidRPr="00AD48DF">
              <w:t xml:space="preserve"> </w:t>
            </w:r>
          </w:p>
        </w:tc>
      </w:tr>
      <w:tr w:rsidR="00AD48DF" w:rsidRPr="00AD48DF" w:rsidTr="00D0222E">
        <w:trPr>
          <w:trHeight w:val="398"/>
        </w:trPr>
        <w:tc>
          <w:tcPr>
            <w:tcW w:w="0" w:type="auto"/>
            <w:noWrap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漏洞修复及补丁管理</w:t>
            </w: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支持对终端的漏洞情况进行扫描，并查看漏洞具体情况及</w:t>
            </w:r>
            <w:r w:rsidRPr="00AD48DF">
              <w:t>KB</w:t>
            </w:r>
            <w:r w:rsidRPr="00AD48DF">
              <w:t>号，并显示具体修复情况</w:t>
            </w:r>
            <w:r w:rsidRPr="00AD48DF">
              <w:t xml:space="preserve"> </w:t>
            </w:r>
          </w:p>
        </w:tc>
      </w:tr>
      <w:tr w:rsidR="00AD48DF" w:rsidRPr="00AD48DF" w:rsidTr="00D0222E">
        <w:trPr>
          <w:trHeight w:val="620"/>
        </w:trPr>
        <w:tc>
          <w:tcPr>
            <w:tcW w:w="0" w:type="auto"/>
            <w:vMerge w:val="restart"/>
            <w:noWrap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产品资质要求</w:t>
            </w: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提供公安部网络安全保卫局颁发的《计算机信息系统安全专用产品销售许可证》网络版防病毒产品（一级品）资质证书</w:t>
            </w:r>
          </w:p>
        </w:tc>
      </w:tr>
      <w:tr w:rsidR="00AD48DF" w:rsidRPr="00AD48DF" w:rsidTr="00D0222E">
        <w:trPr>
          <w:trHeight w:val="310"/>
        </w:trPr>
        <w:tc>
          <w:tcPr>
            <w:tcW w:w="0" w:type="auto"/>
            <w:vMerge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提供终端安全产品获得的赛可达实验室</w:t>
            </w:r>
            <w:r w:rsidRPr="00AD48DF">
              <w:t>“</w:t>
            </w:r>
            <w:r w:rsidRPr="00AD48DF">
              <w:t>东方之星</w:t>
            </w:r>
            <w:r w:rsidRPr="00AD48DF">
              <w:t>”</w:t>
            </w:r>
            <w:r w:rsidRPr="00AD48DF">
              <w:t>证书</w:t>
            </w:r>
          </w:p>
        </w:tc>
      </w:tr>
      <w:tr w:rsidR="00AD48DF" w:rsidRPr="00AD48DF" w:rsidTr="00D0222E">
        <w:trPr>
          <w:trHeight w:val="310"/>
        </w:trPr>
        <w:tc>
          <w:tcPr>
            <w:tcW w:w="0" w:type="auto"/>
            <w:vMerge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</w:p>
        </w:tc>
        <w:tc>
          <w:tcPr>
            <w:tcW w:w="0" w:type="auto"/>
            <w:vAlign w:val="center"/>
            <w:hideMark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AD48DF">
              <w:t>提供中华人民共和国国家版权局颁发的《计算机软件著作权登记证书》，且该证书仅针对终端安全软件的平台软件</w:t>
            </w:r>
          </w:p>
        </w:tc>
      </w:tr>
      <w:tr w:rsidR="00AD48DF" w:rsidRPr="00AD48DF" w:rsidTr="00D0222E">
        <w:trPr>
          <w:trHeight w:val="310"/>
        </w:trPr>
        <w:tc>
          <w:tcPr>
            <w:tcW w:w="0" w:type="auto"/>
            <w:vAlign w:val="center"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 w:rsidRPr="007E24A3">
              <w:rPr>
                <w:rFonts w:hint="eastAsia"/>
              </w:rPr>
              <w:t>★</w:t>
            </w:r>
            <w:r>
              <w:rPr>
                <w:rFonts w:hint="eastAsia"/>
              </w:rPr>
              <w:t>兼容性要求</w:t>
            </w:r>
          </w:p>
        </w:tc>
        <w:tc>
          <w:tcPr>
            <w:tcW w:w="0" w:type="auto"/>
            <w:vAlign w:val="center"/>
          </w:tcPr>
          <w:p w:rsidR="00AD48DF" w:rsidRPr="00AD48DF" w:rsidRDefault="00AD48DF" w:rsidP="00D0689E">
            <w:pPr>
              <w:spacing w:line="240" w:lineRule="auto"/>
              <w:ind w:firstLineChars="0" w:firstLine="0"/>
            </w:pPr>
            <w:r>
              <w:rPr>
                <w:rFonts w:hint="eastAsia"/>
              </w:rPr>
              <w:t>能够与学校现有的深信服安全态势感知设备、深信服应用防火墙设备</w:t>
            </w:r>
            <w:r w:rsidR="00FB1AC0">
              <w:rPr>
                <w:rFonts w:hint="eastAsia"/>
              </w:rPr>
              <w:t>、</w:t>
            </w:r>
            <w:bookmarkStart w:id="1" w:name="_GoBack"/>
            <w:r w:rsidR="00FB1AC0">
              <w:rPr>
                <w:rFonts w:hint="eastAsia"/>
              </w:rPr>
              <w:t>深信服</w:t>
            </w:r>
            <w:bookmarkEnd w:id="1"/>
            <w:r w:rsidR="00FB1AC0">
              <w:rPr>
                <w:rFonts w:hint="eastAsia"/>
              </w:rPr>
              <w:t>上午行为管理</w:t>
            </w:r>
            <w:r>
              <w:rPr>
                <w:rFonts w:hint="eastAsia"/>
              </w:rPr>
              <w:t>联动响应，提供联动响应</w:t>
            </w:r>
            <w:r w:rsidR="00FB1AC0">
              <w:rPr>
                <w:rFonts w:hint="eastAsia"/>
              </w:rPr>
              <w:t>相关</w:t>
            </w:r>
            <w:r w:rsidRPr="00AD48DF">
              <w:t>产品截图证明</w:t>
            </w:r>
            <w:r w:rsidRPr="00FB1AC0">
              <w:rPr>
                <w:rFonts w:hint="eastAsia"/>
                <w:b/>
              </w:rPr>
              <w:t>（必须提供，未提供废标处理）</w:t>
            </w:r>
          </w:p>
        </w:tc>
      </w:tr>
    </w:tbl>
    <w:p w:rsidR="00AD48DF" w:rsidRPr="00AD48DF" w:rsidRDefault="00AD48DF" w:rsidP="00AD48DF">
      <w:pPr>
        <w:spacing w:line="240" w:lineRule="auto"/>
        <w:ind w:firstLineChars="0" w:firstLine="0"/>
      </w:pPr>
    </w:p>
    <w:p w:rsidR="007E24A3" w:rsidRDefault="007E24A3" w:rsidP="007E24A3">
      <w:pPr>
        <w:pStyle w:val="2"/>
        <w:numPr>
          <w:ilvl w:val="0"/>
          <w:numId w:val="1"/>
        </w:numPr>
        <w:jc w:val="both"/>
      </w:pPr>
      <w:bookmarkStart w:id="2" w:name="_Toc477780942"/>
      <w:bookmarkStart w:id="3" w:name="_Toc477784239"/>
      <w:r>
        <w:rPr>
          <w:rFonts w:hint="eastAsia"/>
        </w:rPr>
        <w:t>公司资质要求</w:t>
      </w:r>
      <w:bookmarkEnd w:id="2"/>
      <w:bookmarkEnd w:id="3"/>
    </w:p>
    <w:p w:rsidR="007E24A3" w:rsidRPr="00936683" w:rsidRDefault="007E24A3" w:rsidP="007E24A3">
      <w:pPr>
        <w:numPr>
          <w:ilvl w:val="0"/>
          <w:numId w:val="6"/>
        </w:numPr>
        <w:ind w:left="1134" w:firstLineChars="0" w:hanging="850"/>
      </w:pPr>
      <w:r w:rsidRPr="00875FD3">
        <w:t>在中国境内注册的合格法人机构，并具有相应的经营范围</w:t>
      </w:r>
    </w:p>
    <w:p w:rsidR="007E24A3" w:rsidRPr="00FD4E02" w:rsidRDefault="007E24A3" w:rsidP="007E24A3">
      <w:pPr>
        <w:numPr>
          <w:ilvl w:val="0"/>
          <w:numId w:val="6"/>
        </w:numPr>
        <w:ind w:left="1134" w:firstLineChars="0" w:hanging="850"/>
      </w:pPr>
      <w:r w:rsidRPr="00FD4E02">
        <w:rPr>
          <w:rFonts w:hint="eastAsia"/>
        </w:rPr>
        <w:t>符合《中华人民共和国政府采购法》第二十二条规定的供应商；</w:t>
      </w:r>
    </w:p>
    <w:p w:rsidR="007E24A3" w:rsidRDefault="007E24A3" w:rsidP="007E24A3">
      <w:pPr>
        <w:numPr>
          <w:ilvl w:val="0"/>
          <w:numId w:val="6"/>
        </w:numPr>
        <w:ind w:left="1134" w:firstLineChars="0" w:hanging="850"/>
      </w:pPr>
      <w:r>
        <w:rPr>
          <w:rFonts w:hint="eastAsia"/>
        </w:rPr>
        <w:t>在上海市有固定的服务点</w:t>
      </w:r>
      <w:r w:rsidRPr="00FD4E02">
        <w:rPr>
          <w:rFonts w:hint="eastAsia"/>
        </w:rPr>
        <w:t>。</w:t>
      </w:r>
    </w:p>
    <w:p w:rsidR="007E24A3" w:rsidRDefault="005B4018" w:rsidP="005B4018">
      <w:pPr>
        <w:numPr>
          <w:ilvl w:val="0"/>
          <w:numId w:val="6"/>
        </w:numPr>
        <w:ind w:left="1134" w:firstLineChars="0" w:hanging="850"/>
      </w:pPr>
      <w:r w:rsidRPr="007E24A3">
        <w:rPr>
          <w:rFonts w:hint="eastAsia"/>
        </w:rPr>
        <w:t>★</w:t>
      </w:r>
      <w:r>
        <w:rPr>
          <w:rFonts w:hint="eastAsia"/>
        </w:rPr>
        <w:t>提供</w:t>
      </w:r>
      <w:r w:rsidR="007147BF">
        <w:rPr>
          <w:rFonts w:hint="eastAsia"/>
        </w:rPr>
        <w:t>制造厂商</w:t>
      </w:r>
      <w:r>
        <w:rPr>
          <w:rFonts w:hint="eastAsia"/>
        </w:rPr>
        <w:t>针对本项目的授权书和售后服务承诺书</w:t>
      </w:r>
      <w:r w:rsidRPr="00FB1AC0">
        <w:rPr>
          <w:rFonts w:hint="eastAsia"/>
          <w:b/>
        </w:rPr>
        <w:t>（必须提供，未提供废标处理）</w:t>
      </w:r>
    </w:p>
    <w:p w:rsidR="007E24A3" w:rsidRPr="00FD4E02" w:rsidRDefault="007E24A3" w:rsidP="007E24A3">
      <w:pPr>
        <w:pStyle w:val="2"/>
        <w:numPr>
          <w:ilvl w:val="0"/>
          <w:numId w:val="1"/>
        </w:numPr>
        <w:jc w:val="both"/>
      </w:pPr>
      <w:bookmarkStart w:id="4" w:name="_Toc477780943"/>
      <w:bookmarkStart w:id="5" w:name="_Toc477784240"/>
      <w:r>
        <w:rPr>
          <w:rFonts w:hint="eastAsia"/>
        </w:rPr>
        <w:lastRenderedPageBreak/>
        <w:t>投标文件组成</w:t>
      </w:r>
      <w:bookmarkEnd w:id="4"/>
      <w:bookmarkEnd w:id="5"/>
    </w:p>
    <w:p w:rsidR="007E24A3" w:rsidRDefault="007E24A3" w:rsidP="007E24A3">
      <w:pPr>
        <w:numPr>
          <w:ilvl w:val="0"/>
          <w:numId w:val="6"/>
        </w:numPr>
        <w:ind w:left="284" w:firstLineChars="0" w:firstLine="0"/>
      </w:pPr>
      <w:r>
        <w:rPr>
          <w:rFonts w:hint="eastAsia"/>
        </w:rPr>
        <w:t>报价单（附件二）</w:t>
      </w:r>
    </w:p>
    <w:p w:rsidR="001E0D64" w:rsidRDefault="007E24A3" w:rsidP="00AD48DF">
      <w:pPr>
        <w:numPr>
          <w:ilvl w:val="0"/>
          <w:numId w:val="6"/>
        </w:numPr>
        <w:ind w:left="284" w:firstLineChars="0" w:firstLine="0"/>
      </w:pPr>
      <w:r w:rsidRPr="00FB640E">
        <w:t>营业执照、税务登记证、组织机构代码证或</w:t>
      </w:r>
      <w:r w:rsidRPr="00FB640E">
        <w:t>“</w:t>
      </w:r>
      <w:r w:rsidRPr="00FB640E">
        <w:t>三证合一</w:t>
      </w:r>
      <w:r w:rsidRPr="00FB640E">
        <w:t>”</w:t>
      </w:r>
      <w:r w:rsidRPr="00FB640E">
        <w:t>的营业执照</w:t>
      </w:r>
    </w:p>
    <w:p w:rsidR="00AA4365" w:rsidRPr="00A56131" w:rsidRDefault="00AA4365" w:rsidP="00AA4365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>
        <w:rPr>
          <w:rFonts w:ascii="宋体" w:hAnsi="宋体" w:hint="eastAsia"/>
        </w:rPr>
        <w:t>招标要求的其他材料</w:t>
      </w:r>
    </w:p>
    <w:p w:rsidR="00AA4365" w:rsidRPr="00AD48DF" w:rsidRDefault="00AA4365" w:rsidP="00AA4365">
      <w:pPr>
        <w:ind w:left="284" w:firstLineChars="0" w:firstLine="0"/>
      </w:pPr>
    </w:p>
    <w:sectPr w:rsidR="00AA4365" w:rsidRPr="00AD48DF" w:rsidSect="00D02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67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BB8" w:rsidRDefault="004D6BB8" w:rsidP="00580F20">
      <w:pPr>
        <w:spacing w:line="240" w:lineRule="auto"/>
        <w:ind w:firstLine="480"/>
      </w:pPr>
      <w:r>
        <w:separator/>
      </w:r>
    </w:p>
  </w:endnote>
  <w:endnote w:type="continuationSeparator" w:id="0">
    <w:p w:rsidR="004D6BB8" w:rsidRDefault="004D6BB8" w:rsidP="00580F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24" w:rsidRDefault="00224497" w:rsidP="003C3A13">
    <w:pPr>
      <w:pStyle w:val="a4"/>
      <w:framePr w:wrap="none" w:vAnchor="text" w:hAnchor="margin" w:xAlign="right" w:y="1"/>
      <w:ind w:firstLine="360"/>
      <w:rPr>
        <w:rStyle w:val="a5"/>
      </w:rPr>
    </w:pPr>
    <w:r>
      <w:rPr>
        <w:rStyle w:val="a5"/>
      </w:rPr>
      <w:fldChar w:fldCharType="begin"/>
    </w:r>
    <w:r w:rsidR="009374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21A" w:rsidRDefault="004D6BB8" w:rsidP="007C3E2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24" w:rsidRDefault="00224497" w:rsidP="003C3A13">
    <w:pPr>
      <w:pStyle w:val="a4"/>
      <w:framePr w:wrap="none" w:vAnchor="text" w:hAnchor="margin" w:xAlign="right" w:y="1"/>
      <w:ind w:firstLine="360"/>
      <w:rPr>
        <w:rStyle w:val="a5"/>
      </w:rPr>
    </w:pPr>
    <w:r>
      <w:rPr>
        <w:rStyle w:val="a5"/>
      </w:rPr>
      <w:fldChar w:fldCharType="begin"/>
    </w:r>
    <w:r w:rsidR="009374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222E">
      <w:rPr>
        <w:rStyle w:val="a5"/>
        <w:noProof/>
      </w:rPr>
      <w:t>2</w:t>
    </w:r>
    <w:r>
      <w:rPr>
        <w:rStyle w:val="a5"/>
      </w:rPr>
      <w:fldChar w:fldCharType="end"/>
    </w:r>
  </w:p>
  <w:p w:rsidR="000C621A" w:rsidRDefault="004D6BB8" w:rsidP="007C3E2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4D6BB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BB8" w:rsidRDefault="004D6BB8" w:rsidP="00580F20">
      <w:pPr>
        <w:spacing w:line="240" w:lineRule="auto"/>
        <w:ind w:firstLine="480"/>
      </w:pPr>
      <w:r>
        <w:separator/>
      </w:r>
    </w:p>
  </w:footnote>
  <w:footnote w:type="continuationSeparator" w:id="0">
    <w:p w:rsidR="004D6BB8" w:rsidRDefault="004D6BB8" w:rsidP="00580F2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A1" w:rsidRDefault="004D6BB8">
    <w:pPr>
      <w:spacing w:after="120"/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4D6BB8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4D6BB8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6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330174DD"/>
    <w:multiLevelType w:val="hybridMultilevel"/>
    <w:tmpl w:val="EE2EE1AC"/>
    <w:lvl w:ilvl="0" w:tplc="DDEE81E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380260AF"/>
    <w:multiLevelType w:val="hybridMultilevel"/>
    <w:tmpl w:val="E5EE69AC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>
    <w:nsid w:val="3D3270E6"/>
    <w:multiLevelType w:val="hybridMultilevel"/>
    <w:tmpl w:val="E578E54A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FF550BE"/>
    <w:multiLevelType w:val="multilevel"/>
    <w:tmpl w:val="0409002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0506B76"/>
    <w:multiLevelType w:val="hybridMultilevel"/>
    <w:tmpl w:val="D88639D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050"/>
    <w:rsid w:val="000139C3"/>
    <w:rsid w:val="000314FC"/>
    <w:rsid w:val="000D297A"/>
    <w:rsid w:val="00166CA4"/>
    <w:rsid w:val="001D240F"/>
    <w:rsid w:val="001E0D64"/>
    <w:rsid w:val="00224497"/>
    <w:rsid w:val="00250163"/>
    <w:rsid w:val="00287EDA"/>
    <w:rsid w:val="00311D0F"/>
    <w:rsid w:val="00357822"/>
    <w:rsid w:val="003B414D"/>
    <w:rsid w:val="004817E6"/>
    <w:rsid w:val="004D58E8"/>
    <w:rsid w:val="004D6BB8"/>
    <w:rsid w:val="004D7F6A"/>
    <w:rsid w:val="00522C4A"/>
    <w:rsid w:val="00580F20"/>
    <w:rsid w:val="005B4018"/>
    <w:rsid w:val="005F7535"/>
    <w:rsid w:val="00602D9B"/>
    <w:rsid w:val="00631F90"/>
    <w:rsid w:val="006B6799"/>
    <w:rsid w:val="006D7472"/>
    <w:rsid w:val="007147BF"/>
    <w:rsid w:val="007366F9"/>
    <w:rsid w:val="007A3050"/>
    <w:rsid w:val="007A6C1C"/>
    <w:rsid w:val="007E24A3"/>
    <w:rsid w:val="008300BD"/>
    <w:rsid w:val="00895738"/>
    <w:rsid w:val="008A27C2"/>
    <w:rsid w:val="008C43F6"/>
    <w:rsid w:val="008F7679"/>
    <w:rsid w:val="009374F4"/>
    <w:rsid w:val="00982A65"/>
    <w:rsid w:val="00A01430"/>
    <w:rsid w:val="00A24712"/>
    <w:rsid w:val="00A31D1D"/>
    <w:rsid w:val="00A4025C"/>
    <w:rsid w:val="00AA2267"/>
    <w:rsid w:val="00AA4365"/>
    <w:rsid w:val="00AD48DF"/>
    <w:rsid w:val="00B067DF"/>
    <w:rsid w:val="00B75481"/>
    <w:rsid w:val="00B8056E"/>
    <w:rsid w:val="00BC1AFE"/>
    <w:rsid w:val="00C0490D"/>
    <w:rsid w:val="00C42A65"/>
    <w:rsid w:val="00D0222E"/>
    <w:rsid w:val="00D0689E"/>
    <w:rsid w:val="00D52A7C"/>
    <w:rsid w:val="00DC624E"/>
    <w:rsid w:val="00DF1F8B"/>
    <w:rsid w:val="00F03178"/>
    <w:rsid w:val="00FB1AC0"/>
    <w:rsid w:val="00FC19C8"/>
    <w:rsid w:val="00FE22B9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2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80F20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0F20"/>
    <w:pPr>
      <w:keepNext/>
      <w:keepLines/>
      <w:numPr>
        <w:numId w:val="3"/>
      </w:numPr>
      <w:spacing w:before="260" w:after="260" w:line="416" w:lineRule="auto"/>
      <w:ind w:firstLineChars="0" w:firstLine="0"/>
      <w:jc w:val="left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0F20"/>
    <w:pPr>
      <w:keepNext/>
      <w:keepLines/>
      <w:spacing w:before="260" w:after="260" w:line="416" w:lineRule="auto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6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8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F20"/>
    <w:rPr>
      <w:sz w:val="18"/>
      <w:szCs w:val="18"/>
    </w:rPr>
  </w:style>
  <w:style w:type="paragraph" w:styleId="a4">
    <w:name w:val="footer"/>
    <w:basedOn w:val="a"/>
    <w:link w:val="Char0"/>
    <w:unhideWhenUsed/>
    <w:rsid w:val="0058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F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80F20"/>
    <w:rPr>
      <w:rFonts w:ascii="Arial" w:eastAsia="黑体" w:hAnsi="Arial" w:cs="Times New Roman"/>
      <w:b/>
      <w:bCs/>
      <w:sz w:val="36"/>
      <w:szCs w:val="32"/>
    </w:rPr>
  </w:style>
  <w:style w:type="character" w:styleId="a5">
    <w:name w:val="page number"/>
    <w:basedOn w:val="a0"/>
    <w:rsid w:val="00580F20"/>
  </w:style>
  <w:style w:type="paragraph" w:customStyle="1" w:styleId="CharCharCharCharCharChar1Char">
    <w:name w:val="Char Char Char Char Char Char1 Char"/>
    <w:basedOn w:val="a"/>
    <w:rsid w:val="00580F20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1-2">
    <w:name w:val="中等深浅底纹 1 - 着色 2 字符"/>
    <w:link w:val="1-20"/>
    <w:uiPriority w:val="1"/>
    <w:rsid w:val="00580F20"/>
    <w:rPr>
      <w:rFonts w:ascii="等线" w:eastAsia="等线" w:hAnsi="等线"/>
      <w:sz w:val="22"/>
      <w:szCs w:val="22"/>
    </w:rPr>
  </w:style>
  <w:style w:type="table" w:styleId="1-20">
    <w:name w:val="Medium Shading 1 Accent 2"/>
    <w:basedOn w:val="a1"/>
    <w:link w:val="1-2"/>
    <w:uiPriority w:val="1"/>
    <w:semiHidden/>
    <w:unhideWhenUsed/>
    <w:rsid w:val="00580F20"/>
    <w:rPr>
      <w:rFonts w:ascii="等线" w:eastAsia="等线" w:hAnsi="等线"/>
      <w:sz w:val="22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List Paragraph"/>
    <w:basedOn w:val="a"/>
    <w:uiPriority w:val="34"/>
    <w:qFormat/>
    <w:rsid w:val="00580F20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580F20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580F2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80F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80F2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80F2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580F20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80F2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80F20"/>
    <w:rPr>
      <w:rFonts w:asciiTheme="majorHAnsi" w:eastAsiaTheme="majorEastAsia" w:hAnsiTheme="majorHAnsi" w:cstheme="majorBidi"/>
      <w:szCs w:val="21"/>
    </w:rPr>
  </w:style>
  <w:style w:type="paragraph" w:styleId="a7">
    <w:name w:val="Document Map"/>
    <w:basedOn w:val="a"/>
    <w:link w:val="Char1"/>
    <w:uiPriority w:val="99"/>
    <w:semiHidden/>
    <w:unhideWhenUsed/>
    <w:rsid w:val="004817E6"/>
    <w:rPr>
      <w:rFonts w:ascii="宋体"/>
    </w:rPr>
  </w:style>
  <w:style w:type="character" w:customStyle="1" w:styleId="Char1">
    <w:name w:val="文档结构图 Char"/>
    <w:basedOn w:val="a0"/>
    <w:link w:val="a7"/>
    <w:uiPriority w:val="99"/>
    <w:semiHidden/>
    <w:rsid w:val="004817E6"/>
    <w:rPr>
      <w:rFonts w:ascii="宋体" w:eastAsia="宋体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rsid w:val="00AD48DF"/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421AAD-1C58-4430-95ED-7663CF1E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</Words>
  <Characters>1389</Characters>
  <Application>Microsoft Office Word</Application>
  <DocSecurity>0</DocSecurity>
  <Lines>11</Lines>
  <Paragraphs>3</Paragraphs>
  <ScaleCrop>false</ScaleCrop>
  <Company>china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19</cp:revision>
  <dcterms:created xsi:type="dcterms:W3CDTF">2020-04-10T02:15:00Z</dcterms:created>
  <dcterms:modified xsi:type="dcterms:W3CDTF">2020-08-07T15:05:00Z</dcterms:modified>
</cp:coreProperties>
</file>